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1825" w14:textId="77777777" w:rsidR="0051607B" w:rsidRPr="00DE0BF3" w:rsidRDefault="0051607B" w:rsidP="0051607B">
      <w:pPr>
        <w:pStyle w:val="2"/>
        <w:spacing w:after="0" w:line="600" w:lineRule="exact"/>
        <w:ind w:leftChars="0" w:left="0" w:firstLineChars="0" w:firstLine="0"/>
        <w:rPr>
          <w:rFonts w:ascii="微软雅黑" w:eastAsia="微软雅黑" w:hAnsi="微软雅黑"/>
          <w:sz w:val="32"/>
          <w:szCs w:val="32"/>
        </w:rPr>
      </w:pPr>
      <w:r w:rsidRPr="00DE0BF3">
        <w:rPr>
          <w:rFonts w:ascii="微软雅黑" w:eastAsia="微软雅黑" w:hAnsi="微软雅黑" w:hint="eastAsia"/>
          <w:sz w:val="32"/>
          <w:szCs w:val="32"/>
        </w:rPr>
        <w:t>附件4</w:t>
      </w:r>
    </w:p>
    <w:p w14:paraId="16642946" w14:textId="77777777" w:rsidR="0051607B" w:rsidRPr="00DE0BF3" w:rsidRDefault="0051607B" w:rsidP="0051607B">
      <w:pPr>
        <w:pStyle w:val="2"/>
        <w:autoSpaceDE w:val="0"/>
        <w:spacing w:after="0" w:line="600" w:lineRule="exact"/>
        <w:ind w:leftChars="0" w:left="0" w:firstLineChars="0" w:firstLine="0"/>
        <w:rPr>
          <w:rFonts w:ascii="微软雅黑" w:eastAsia="微软雅黑" w:hAnsi="微软雅黑"/>
          <w:sz w:val="32"/>
          <w:szCs w:val="32"/>
        </w:rPr>
      </w:pPr>
      <w:r w:rsidRPr="00DE0BF3">
        <w:rPr>
          <w:rFonts w:ascii="微软雅黑" w:eastAsia="微软雅黑" w:hAnsi="微软雅黑" w:hint="eastAsia"/>
          <w:sz w:val="32"/>
          <w:szCs w:val="32"/>
        </w:rPr>
        <w:t xml:space="preserve"> </w:t>
      </w:r>
    </w:p>
    <w:p w14:paraId="1B901023" w14:textId="77777777" w:rsidR="0051607B" w:rsidRPr="00DE0BF3" w:rsidRDefault="0051607B" w:rsidP="0051607B">
      <w:pPr>
        <w:autoSpaceDE w:val="0"/>
        <w:spacing w:line="600" w:lineRule="exact"/>
        <w:jc w:val="center"/>
        <w:rPr>
          <w:rFonts w:ascii="微软雅黑" w:eastAsia="微软雅黑" w:hAnsi="微软雅黑"/>
          <w:sz w:val="44"/>
          <w:szCs w:val="40"/>
        </w:rPr>
      </w:pPr>
      <w:r w:rsidRPr="00DE0BF3">
        <w:rPr>
          <w:rFonts w:ascii="微软雅黑" w:eastAsia="微软雅黑" w:hAnsi="微软雅黑" w:hint="eastAsia"/>
          <w:sz w:val="44"/>
          <w:szCs w:val="40"/>
        </w:rPr>
        <w:t>工业行业“除隐患、早防范”集中整治</w:t>
      </w:r>
    </w:p>
    <w:p w14:paraId="00C7E0EA" w14:textId="77777777" w:rsidR="0051607B" w:rsidRPr="00DE0BF3" w:rsidRDefault="0051607B" w:rsidP="0051607B">
      <w:pPr>
        <w:autoSpaceDE w:val="0"/>
        <w:spacing w:line="600" w:lineRule="exact"/>
        <w:jc w:val="center"/>
        <w:rPr>
          <w:rFonts w:ascii="微软雅黑" w:eastAsia="微软雅黑" w:hAnsi="微软雅黑"/>
          <w:sz w:val="44"/>
          <w:szCs w:val="40"/>
        </w:rPr>
      </w:pPr>
      <w:r w:rsidRPr="00DE0BF3">
        <w:rPr>
          <w:rFonts w:ascii="微软雅黑" w:eastAsia="微软雅黑" w:hAnsi="微软雅黑" w:hint="eastAsia"/>
          <w:sz w:val="44"/>
          <w:szCs w:val="40"/>
        </w:rPr>
        <w:t>行动实施方案</w:t>
      </w:r>
    </w:p>
    <w:p w14:paraId="0F0C2E74"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 xml:space="preserve"> </w:t>
      </w:r>
    </w:p>
    <w:p w14:paraId="615EC985"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为加强工业行业集中整治，根据《资阳市临空经济区“除隐患、早防范”集中整治行动方案》，特制定本实施方案。</w:t>
      </w:r>
    </w:p>
    <w:p w14:paraId="0C65CD32"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一、整治目标</w:t>
      </w:r>
    </w:p>
    <w:p w14:paraId="387DB91A"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以“除隐患、早防范”集中整治为抓手，推动各企业进一步健全风险分级管控和隐患排查治理双重预防机制，建立落实风险“常态</w:t>
      </w:r>
      <w:proofErr w:type="gramStart"/>
      <w:r w:rsidRPr="00DE0BF3">
        <w:rPr>
          <w:rFonts w:ascii="微软雅黑" w:eastAsia="微软雅黑" w:hAnsi="微软雅黑" w:hint="eastAsia"/>
          <w:sz w:val="32"/>
          <w:szCs w:val="32"/>
        </w:rPr>
        <w:t>研</w:t>
      </w:r>
      <w:proofErr w:type="gramEnd"/>
      <w:r w:rsidRPr="00DE0BF3">
        <w:rPr>
          <w:rFonts w:ascii="微软雅黑" w:eastAsia="微软雅黑" w:hAnsi="微软雅黑" w:hint="eastAsia"/>
          <w:sz w:val="32"/>
          <w:szCs w:val="32"/>
        </w:rPr>
        <w:t>判、动态管控”和隐患“每日排查、动态清零”制度，实现风险全感知、隐患全排查、责任全落实，切实把风险化解在隐患形成之前，把隐患消除在成灾之前，坚决杜绝重特大事故、</w:t>
      </w:r>
      <w:proofErr w:type="gramStart"/>
      <w:r w:rsidRPr="00DE0BF3">
        <w:rPr>
          <w:rFonts w:ascii="微软雅黑" w:eastAsia="微软雅黑" w:hAnsi="微软雅黑" w:hint="eastAsia"/>
          <w:sz w:val="32"/>
          <w:szCs w:val="32"/>
        </w:rPr>
        <w:t>遏制较</w:t>
      </w:r>
      <w:proofErr w:type="gramEnd"/>
      <w:r w:rsidRPr="00DE0BF3">
        <w:rPr>
          <w:rFonts w:ascii="微软雅黑" w:eastAsia="微软雅黑" w:hAnsi="微软雅黑" w:hint="eastAsia"/>
          <w:sz w:val="32"/>
          <w:szCs w:val="32"/>
        </w:rPr>
        <w:t>大事故、控制一般事故，为建设“成渝门户枢纽”临空新兴城市营造更加良好的安全生产环境。</w:t>
      </w:r>
    </w:p>
    <w:p w14:paraId="4A32EE4A" w14:textId="77777777" w:rsidR="0051607B" w:rsidRPr="00DE0BF3" w:rsidRDefault="0051607B" w:rsidP="0051607B">
      <w:pPr>
        <w:autoSpaceDE w:val="0"/>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二、整治内容</w:t>
      </w:r>
    </w:p>
    <w:p w14:paraId="1EEC708A"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（一）坚持预防为主，抓实隐患排查。</w:t>
      </w:r>
      <w:r w:rsidRPr="00DE0BF3">
        <w:rPr>
          <w:rFonts w:ascii="微软雅黑" w:eastAsia="微软雅黑" w:hAnsi="微软雅黑" w:hint="eastAsia"/>
          <w:sz w:val="32"/>
          <w:szCs w:val="32"/>
        </w:rPr>
        <w:t>坚持把隐患排查贯穿 整治工作始终，各级各部门要组织精干力量开展全覆盖的隐患排 查，摸清底数，建立</w:t>
      </w:r>
      <w:proofErr w:type="gramStart"/>
      <w:r w:rsidRPr="00DE0BF3">
        <w:rPr>
          <w:rFonts w:ascii="微软雅黑" w:eastAsia="微软雅黑" w:hAnsi="微软雅黑" w:hint="eastAsia"/>
          <w:sz w:val="32"/>
          <w:szCs w:val="32"/>
        </w:rPr>
        <w:t>隐患台</w:t>
      </w:r>
      <w:proofErr w:type="gramEnd"/>
      <w:r w:rsidRPr="00DE0BF3">
        <w:rPr>
          <w:rFonts w:ascii="微软雅黑" w:eastAsia="微软雅黑" w:hAnsi="微软雅黑" w:hint="eastAsia"/>
          <w:sz w:val="32"/>
          <w:szCs w:val="32"/>
        </w:rPr>
        <w:t>账。</w:t>
      </w:r>
    </w:p>
    <w:p w14:paraId="6FA627EF"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 xml:space="preserve"> 1.危险化学品行业方面。</w:t>
      </w:r>
      <w:r w:rsidRPr="00DE0BF3">
        <w:rPr>
          <w:rFonts w:ascii="微软雅黑" w:eastAsia="微软雅黑" w:hAnsi="微软雅黑" w:hint="eastAsia"/>
          <w:sz w:val="32"/>
          <w:szCs w:val="32"/>
        </w:rPr>
        <w:t>重点排查企业主要负责人、分管 安全负责人和安全生产管理人员在安全生产管理知识、安全生产 意识、安全管理能力方面是否取得安全合格证书的情况, 员工是 否</w:t>
      </w:r>
      <w:r w:rsidRPr="00DE0BF3">
        <w:rPr>
          <w:rFonts w:ascii="微软雅黑" w:eastAsia="微软雅黑" w:hAnsi="微软雅黑" w:hint="eastAsia"/>
          <w:sz w:val="32"/>
          <w:szCs w:val="32"/>
        </w:rPr>
        <w:lastRenderedPageBreak/>
        <w:t>持证上岗的情况，化工装置、危险化学品设施是否“带病”运行的情况，储存、使用、运输、废弃环节是否标准规范的情况，外部安全防护距离是否符合国家标准要求的情况，是否存在重大外溢风险等情况。（</w:t>
      </w:r>
      <w:r w:rsidRPr="00DE0BF3">
        <w:rPr>
          <w:rFonts w:ascii="微软雅黑" w:eastAsia="微软雅黑" w:hAnsi="微软雅黑" w:hint="eastAsia"/>
          <w:b/>
          <w:bCs/>
          <w:sz w:val="32"/>
          <w:szCs w:val="32"/>
        </w:rPr>
        <w:t>牵头单位：</w:t>
      </w:r>
      <w:r w:rsidRPr="00DE0BF3">
        <w:rPr>
          <w:rFonts w:ascii="微软雅黑" w:eastAsia="微软雅黑" w:hAnsi="微软雅黑" w:hint="eastAsia"/>
          <w:sz w:val="32"/>
          <w:szCs w:val="32"/>
        </w:rPr>
        <w:t>经济和科技发展局。</w:t>
      </w: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建设局、市公安局临空分局、消防工作组、各镇人民政府）</w:t>
      </w:r>
    </w:p>
    <w:p w14:paraId="5456F8CE"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2.</w:t>
      </w:r>
      <w:proofErr w:type="gramStart"/>
      <w:r w:rsidRPr="00DE0BF3">
        <w:rPr>
          <w:rFonts w:ascii="微软雅黑" w:eastAsia="微软雅黑" w:hAnsi="微软雅黑" w:hint="eastAsia"/>
          <w:b/>
          <w:bCs/>
          <w:sz w:val="32"/>
          <w:szCs w:val="32"/>
        </w:rPr>
        <w:t>工矿行业</w:t>
      </w:r>
      <w:proofErr w:type="gramEnd"/>
      <w:r w:rsidRPr="00DE0BF3">
        <w:rPr>
          <w:rFonts w:ascii="微软雅黑" w:eastAsia="微软雅黑" w:hAnsi="微软雅黑" w:hint="eastAsia"/>
          <w:b/>
          <w:bCs/>
          <w:sz w:val="32"/>
          <w:szCs w:val="32"/>
        </w:rPr>
        <w:t>方面。</w:t>
      </w:r>
      <w:r w:rsidRPr="00DE0BF3">
        <w:rPr>
          <w:rFonts w:ascii="微软雅黑" w:eastAsia="微软雅黑" w:hAnsi="微软雅黑" w:hint="eastAsia"/>
          <w:sz w:val="32"/>
          <w:szCs w:val="32"/>
        </w:rPr>
        <w:t>突出粉尘防爆、有限空间作业、劳动密集企业等行业企业，重点排查企业安全生产责任落实情况、生产作业现场安全防护与管理情况、作业人员安全防护与劳动保护措施落实情况、设备安全与管理情况、应急预案制订与落实情况，员工安全教育培训情况等。（</w:t>
      </w:r>
      <w:r w:rsidRPr="00DE0BF3">
        <w:rPr>
          <w:rFonts w:ascii="微软雅黑" w:eastAsia="微软雅黑" w:hAnsi="微软雅黑" w:hint="eastAsia"/>
          <w:b/>
          <w:bCs/>
          <w:sz w:val="32"/>
          <w:szCs w:val="32"/>
        </w:rPr>
        <w:t>牵头单位：</w:t>
      </w:r>
      <w:r w:rsidRPr="00DE0BF3">
        <w:rPr>
          <w:rFonts w:ascii="微软雅黑" w:eastAsia="微软雅黑" w:hAnsi="微软雅黑" w:hint="eastAsia"/>
          <w:sz w:val="32"/>
          <w:szCs w:val="32"/>
        </w:rPr>
        <w:t>经济和科技发展局。</w:t>
      </w: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市自然资源和</w:t>
      </w:r>
      <w:proofErr w:type="gramStart"/>
      <w:r w:rsidRPr="00DE0BF3">
        <w:rPr>
          <w:rFonts w:ascii="微软雅黑" w:eastAsia="微软雅黑" w:hAnsi="微软雅黑" w:hint="eastAsia"/>
          <w:sz w:val="32"/>
          <w:szCs w:val="32"/>
        </w:rPr>
        <w:t>规划局临空</w:t>
      </w:r>
      <w:proofErr w:type="gramEnd"/>
      <w:r w:rsidRPr="00DE0BF3">
        <w:rPr>
          <w:rFonts w:ascii="微软雅黑" w:eastAsia="微软雅黑" w:hAnsi="微软雅黑" w:hint="eastAsia"/>
          <w:sz w:val="32"/>
          <w:szCs w:val="32"/>
        </w:rPr>
        <w:t>分局、市市场</w:t>
      </w:r>
      <w:proofErr w:type="gramStart"/>
      <w:r w:rsidRPr="00DE0BF3">
        <w:rPr>
          <w:rFonts w:ascii="微软雅黑" w:eastAsia="微软雅黑" w:hAnsi="微软雅黑" w:hint="eastAsia"/>
          <w:sz w:val="32"/>
          <w:szCs w:val="32"/>
        </w:rPr>
        <w:t>监管局临空</w:t>
      </w:r>
      <w:proofErr w:type="gramEnd"/>
      <w:r w:rsidRPr="00DE0BF3">
        <w:rPr>
          <w:rFonts w:ascii="微软雅黑" w:eastAsia="微软雅黑" w:hAnsi="微软雅黑" w:hint="eastAsia"/>
          <w:sz w:val="32"/>
          <w:szCs w:val="32"/>
        </w:rPr>
        <w:t>分局、各镇人民政府、</w:t>
      </w:r>
      <w:proofErr w:type="gramStart"/>
      <w:r w:rsidRPr="00DE0BF3">
        <w:rPr>
          <w:rFonts w:ascii="微软雅黑" w:eastAsia="微软雅黑" w:hAnsi="微软雅黑" w:hint="eastAsia"/>
          <w:sz w:val="32"/>
          <w:szCs w:val="32"/>
        </w:rPr>
        <w:t>国网资阳</w:t>
      </w:r>
      <w:proofErr w:type="gramEnd"/>
      <w:r w:rsidRPr="00DE0BF3">
        <w:rPr>
          <w:rFonts w:ascii="微软雅黑" w:eastAsia="微软雅黑" w:hAnsi="微软雅黑" w:hint="eastAsia"/>
          <w:sz w:val="32"/>
          <w:szCs w:val="32"/>
        </w:rPr>
        <w:t>供电公司）</w:t>
      </w:r>
    </w:p>
    <w:p w14:paraId="2793CFC7"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3.企业消防方面。</w:t>
      </w:r>
      <w:r w:rsidRPr="00DE0BF3">
        <w:rPr>
          <w:rFonts w:ascii="微软雅黑" w:eastAsia="微软雅黑" w:hAnsi="微软雅黑" w:hint="eastAsia"/>
          <w:sz w:val="32"/>
          <w:szCs w:val="32"/>
        </w:rPr>
        <w:t>重点排查消防器材方面的品种、规格、数量适用、配置合理、使用方便方面的情况，消防通道方面的主干道、支干道、梯间、车间、工序出入口无障碍等情况，电器设备安装是否符合防爆要求的情况，仓储物资是否符合</w:t>
      </w:r>
      <w:proofErr w:type="gramStart"/>
      <w:r w:rsidRPr="00DE0BF3">
        <w:rPr>
          <w:rFonts w:ascii="微软雅黑" w:eastAsia="微软雅黑" w:hAnsi="微软雅黑" w:hint="eastAsia"/>
          <w:sz w:val="32"/>
          <w:szCs w:val="32"/>
        </w:rPr>
        <w:t>按墙距</w:t>
      </w:r>
      <w:proofErr w:type="gramEnd"/>
      <w:r w:rsidRPr="00DE0BF3">
        <w:rPr>
          <w:rFonts w:ascii="微软雅黑" w:eastAsia="微软雅黑" w:hAnsi="微软雅黑" w:hint="eastAsia"/>
          <w:sz w:val="32"/>
          <w:szCs w:val="32"/>
        </w:rPr>
        <w:t>、垛距、间距存放，不超存、不混存的情况，安全标志、标线设置清晰合理等情况。（</w:t>
      </w:r>
      <w:r w:rsidRPr="00DE0BF3">
        <w:rPr>
          <w:rFonts w:ascii="微软雅黑" w:eastAsia="微软雅黑" w:hAnsi="微软雅黑" w:hint="eastAsia"/>
          <w:b/>
          <w:bCs/>
          <w:sz w:val="32"/>
          <w:szCs w:val="32"/>
        </w:rPr>
        <w:t>牵头单位：</w:t>
      </w:r>
      <w:r w:rsidRPr="00DE0BF3">
        <w:rPr>
          <w:rFonts w:ascii="微软雅黑" w:eastAsia="微软雅黑" w:hAnsi="微软雅黑" w:hint="eastAsia"/>
          <w:sz w:val="32"/>
          <w:szCs w:val="32"/>
        </w:rPr>
        <w:t>消防工作组。</w:t>
      </w: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经济和科技发展局、建设局、市公安局临空分局、各镇人民政府、</w:t>
      </w:r>
      <w:proofErr w:type="gramStart"/>
      <w:r w:rsidRPr="00DE0BF3">
        <w:rPr>
          <w:rFonts w:ascii="微软雅黑" w:eastAsia="微软雅黑" w:hAnsi="微软雅黑" w:hint="eastAsia"/>
          <w:sz w:val="32"/>
          <w:szCs w:val="32"/>
        </w:rPr>
        <w:t>国网资阳</w:t>
      </w:r>
      <w:proofErr w:type="gramEnd"/>
      <w:r w:rsidRPr="00DE0BF3">
        <w:rPr>
          <w:rFonts w:ascii="微软雅黑" w:eastAsia="微软雅黑" w:hAnsi="微软雅黑" w:hint="eastAsia"/>
          <w:sz w:val="32"/>
          <w:szCs w:val="32"/>
        </w:rPr>
        <w:t>供电公司）</w:t>
      </w:r>
    </w:p>
    <w:p w14:paraId="6C96D012"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4.电力输配电设施方面。</w:t>
      </w:r>
      <w:r w:rsidRPr="00DE0BF3">
        <w:rPr>
          <w:rFonts w:ascii="微软雅黑" w:eastAsia="微软雅黑" w:hAnsi="微软雅黑" w:hint="eastAsia"/>
          <w:sz w:val="32"/>
          <w:szCs w:val="32"/>
        </w:rPr>
        <w:t>重点排查电力设施保护区内是否存在违章建设施工和违规种植</w:t>
      </w:r>
      <w:proofErr w:type="gramStart"/>
      <w:r w:rsidRPr="00DE0BF3">
        <w:rPr>
          <w:rFonts w:ascii="微软雅黑" w:eastAsia="微软雅黑" w:hAnsi="微软雅黑" w:hint="eastAsia"/>
          <w:sz w:val="32"/>
          <w:szCs w:val="32"/>
        </w:rPr>
        <w:t>高杆</w:t>
      </w:r>
      <w:proofErr w:type="gramEnd"/>
      <w:r w:rsidRPr="00DE0BF3">
        <w:rPr>
          <w:rFonts w:ascii="微软雅黑" w:eastAsia="微软雅黑" w:hAnsi="微软雅黑" w:hint="eastAsia"/>
          <w:sz w:val="32"/>
          <w:szCs w:val="32"/>
        </w:rPr>
        <w:t>植物造成安全隐患的情况，林区输配电设施通道竹木、可燃物隐患清理的情况，重要输电线路、变</w:t>
      </w:r>
      <w:r w:rsidRPr="00DE0BF3">
        <w:rPr>
          <w:rFonts w:ascii="微软雅黑" w:eastAsia="微软雅黑" w:hAnsi="微软雅黑" w:hint="eastAsia"/>
          <w:sz w:val="32"/>
          <w:szCs w:val="32"/>
        </w:rPr>
        <w:lastRenderedPageBreak/>
        <w:t>电设施、重要发电设备运行维护和安全管理的情况等。（</w:t>
      </w:r>
      <w:r w:rsidRPr="00DE0BF3">
        <w:rPr>
          <w:rFonts w:ascii="微软雅黑" w:eastAsia="微软雅黑" w:hAnsi="微软雅黑" w:hint="eastAsia"/>
          <w:b/>
          <w:bCs/>
          <w:sz w:val="32"/>
          <w:szCs w:val="32"/>
        </w:rPr>
        <w:t>牵头单位：</w:t>
      </w:r>
      <w:r w:rsidRPr="00DE0BF3">
        <w:rPr>
          <w:rFonts w:ascii="微软雅黑" w:eastAsia="微软雅黑" w:hAnsi="微软雅黑" w:hint="eastAsia"/>
          <w:sz w:val="32"/>
          <w:szCs w:val="32"/>
        </w:rPr>
        <w:t>经济和科技发展局。</w:t>
      </w: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建设局、市自然资源和</w:t>
      </w:r>
      <w:proofErr w:type="gramStart"/>
      <w:r w:rsidRPr="00DE0BF3">
        <w:rPr>
          <w:rFonts w:ascii="微软雅黑" w:eastAsia="微软雅黑" w:hAnsi="微软雅黑" w:hint="eastAsia"/>
          <w:sz w:val="32"/>
          <w:szCs w:val="32"/>
        </w:rPr>
        <w:t>规划局临空</w:t>
      </w:r>
      <w:proofErr w:type="gramEnd"/>
      <w:r w:rsidRPr="00DE0BF3">
        <w:rPr>
          <w:rFonts w:ascii="微软雅黑" w:eastAsia="微软雅黑" w:hAnsi="微软雅黑" w:hint="eastAsia"/>
          <w:sz w:val="32"/>
          <w:szCs w:val="32"/>
        </w:rPr>
        <w:t>分局、市公安局临空分局、</w:t>
      </w:r>
      <w:proofErr w:type="gramStart"/>
      <w:r w:rsidRPr="00DE0BF3">
        <w:rPr>
          <w:rFonts w:ascii="微软雅黑" w:eastAsia="微软雅黑" w:hAnsi="微软雅黑" w:hint="eastAsia"/>
          <w:sz w:val="32"/>
          <w:szCs w:val="32"/>
        </w:rPr>
        <w:t>国网资阳</w:t>
      </w:r>
      <w:proofErr w:type="gramEnd"/>
      <w:r w:rsidRPr="00DE0BF3">
        <w:rPr>
          <w:rFonts w:ascii="微软雅黑" w:eastAsia="微软雅黑" w:hAnsi="微软雅黑" w:hint="eastAsia"/>
          <w:sz w:val="32"/>
          <w:szCs w:val="32"/>
        </w:rPr>
        <w:t>供电公司）</w:t>
      </w:r>
    </w:p>
    <w:p w14:paraId="70B92704"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（二）坚持问题导向，抓实隐患治理。</w:t>
      </w:r>
      <w:r w:rsidRPr="00DE0BF3">
        <w:rPr>
          <w:rFonts w:ascii="微软雅黑" w:eastAsia="微软雅黑" w:hAnsi="微软雅黑" w:hint="eastAsia"/>
          <w:sz w:val="32"/>
          <w:szCs w:val="32"/>
        </w:rPr>
        <w:t>针对排查出来的隐患和问题，组织开展现状风险评估，认真分析原因，采取相应的安全防范措施，防止事故发生。事故隐患消除前或者消除过程中无</w:t>
      </w:r>
    </w:p>
    <w:p w14:paraId="0A1AB4A0" w14:textId="77777777" w:rsidR="0051607B" w:rsidRPr="00DE0BF3" w:rsidRDefault="0051607B" w:rsidP="0051607B">
      <w:pPr>
        <w:autoSpaceDE w:val="0"/>
        <w:spacing w:line="600" w:lineRule="exact"/>
        <w:rPr>
          <w:rFonts w:ascii="微软雅黑" w:eastAsia="微软雅黑" w:hAnsi="微软雅黑"/>
          <w:sz w:val="32"/>
          <w:szCs w:val="32"/>
        </w:rPr>
      </w:pPr>
      <w:r w:rsidRPr="00DE0BF3">
        <w:rPr>
          <w:rFonts w:ascii="微软雅黑" w:eastAsia="微软雅黑" w:hAnsi="微软雅黑" w:hint="eastAsia"/>
          <w:sz w:val="32"/>
          <w:szCs w:val="32"/>
        </w:rPr>
        <w:t>法保证安全的，应当从危险区域内撤出作业人员，疏散可能危及的其他人员，并设置警示标志，必要时应当派员值守。发现一般隐患立即整改，发现重大隐患，能当时排除的立即排除，不能立即排除的，要制定治理方案，做到治理措施、完成时间、应急防</w:t>
      </w:r>
    </w:p>
    <w:p w14:paraId="3D900E74" w14:textId="77777777" w:rsidR="0051607B" w:rsidRPr="00DE0BF3" w:rsidRDefault="0051607B" w:rsidP="0051607B">
      <w:pPr>
        <w:autoSpaceDE w:val="0"/>
        <w:spacing w:line="600" w:lineRule="exact"/>
        <w:rPr>
          <w:rFonts w:ascii="微软雅黑" w:eastAsia="微软雅黑" w:hAnsi="微软雅黑"/>
          <w:sz w:val="32"/>
          <w:szCs w:val="32"/>
        </w:rPr>
      </w:pPr>
      <w:proofErr w:type="gramStart"/>
      <w:r w:rsidRPr="00DE0BF3">
        <w:rPr>
          <w:rFonts w:ascii="微软雅黑" w:eastAsia="微软雅黑" w:hAnsi="微软雅黑" w:hint="eastAsia"/>
          <w:sz w:val="32"/>
          <w:szCs w:val="32"/>
        </w:rPr>
        <w:t>范</w:t>
      </w:r>
      <w:proofErr w:type="gramEnd"/>
      <w:r w:rsidRPr="00DE0BF3">
        <w:rPr>
          <w:rFonts w:ascii="微软雅黑" w:eastAsia="微软雅黑" w:hAnsi="微软雅黑" w:hint="eastAsia"/>
          <w:sz w:val="32"/>
          <w:szCs w:val="32"/>
        </w:rPr>
        <w:t>措施、治理负责人“四到位”。落实隐患治理资金，立足当前、着眼长远，加强资金保障，补强安全短板。</w:t>
      </w:r>
    </w:p>
    <w:p w14:paraId="5A87580C"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（三）坚持建章立制，抓</w:t>
      </w:r>
      <w:proofErr w:type="gramStart"/>
      <w:r w:rsidRPr="00DE0BF3">
        <w:rPr>
          <w:rFonts w:ascii="微软雅黑" w:eastAsia="微软雅黑" w:hAnsi="微软雅黑" w:hint="eastAsia"/>
          <w:b/>
          <w:bCs/>
          <w:sz w:val="32"/>
          <w:szCs w:val="32"/>
        </w:rPr>
        <w:t>实安全</w:t>
      </w:r>
      <w:proofErr w:type="gramEnd"/>
      <w:r w:rsidRPr="00DE0BF3">
        <w:rPr>
          <w:rFonts w:ascii="微软雅黑" w:eastAsia="微软雅黑" w:hAnsi="微软雅黑" w:hint="eastAsia"/>
          <w:b/>
          <w:bCs/>
          <w:sz w:val="32"/>
          <w:szCs w:val="32"/>
        </w:rPr>
        <w:t>基础。</w:t>
      </w:r>
      <w:r w:rsidRPr="00DE0BF3">
        <w:rPr>
          <w:rFonts w:ascii="微软雅黑" w:eastAsia="微软雅黑" w:hAnsi="微软雅黑" w:hint="eastAsia"/>
          <w:sz w:val="32"/>
          <w:szCs w:val="32"/>
        </w:rPr>
        <w:t>要结合集中整治暴露出的问题，积极探索建立隐患排查治理工作长效机制，实现本质安全。监管部门要进一步建立完善监督检查、安全评价、教育培训、警示约谈等制度，企业要进一步建立完善安全生产早班会、员工教育培训、车间班组与岗位人员安全生产管理、特种设备与特种作业安全生产管理等制度，通过固化制度，把防范管控、排险除患落实到企业负责人、员工、关键部位、关键环节和关键时点，推进安全生产工作从集中整治向规范化、制度化管理转变。</w:t>
      </w:r>
    </w:p>
    <w:p w14:paraId="1549B162" w14:textId="77777777" w:rsidR="0051607B" w:rsidRPr="00DE0BF3" w:rsidRDefault="0051607B" w:rsidP="0051607B">
      <w:pPr>
        <w:autoSpaceDE w:val="0"/>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三、时间安排</w:t>
      </w:r>
    </w:p>
    <w:p w14:paraId="4726BB17" w14:textId="77777777" w:rsidR="0051607B" w:rsidRPr="00DE0BF3" w:rsidRDefault="0051607B" w:rsidP="0051607B">
      <w:pPr>
        <w:autoSpaceDE w:val="0"/>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从2021年3月至2021年7月底，分三个阶段进行。</w:t>
      </w:r>
    </w:p>
    <w:p w14:paraId="33E44DED"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kern w:val="0"/>
          <w:sz w:val="32"/>
          <w:szCs w:val="32"/>
        </w:rPr>
        <w:lastRenderedPageBreak/>
        <w:t>（一）集中排查（2021年3月）。</w:t>
      </w:r>
      <w:r w:rsidRPr="00DE0BF3">
        <w:rPr>
          <w:rFonts w:ascii="微软雅黑" w:eastAsia="微软雅黑" w:hAnsi="微软雅黑" w:hint="eastAsia"/>
          <w:kern w:val="0"/>
          <w:sz w:val="32"/>
          <w:szCs w:val="32"/>
        </w:rPr>
        <w:t>各镇、各部门要组织</w:t>
      </w:r>
      <w:r w:rsidRPr="00DE0BF3">
        <w:rPr>
          <w:rFonts w:ascii="微软雅黑" w:eastAsia="微软雅黑" w:hAnsi="微软雅黑" w:hint="eastAsia"/>
          <w:sz w:val="32"/>
          <w:szCs w:val="32"/>
        </w:rPr>
        <w:t>辖区企业落实安全生产主体责任，督促企业自查自纠，从严从细查找安全隐患，建立</w:t>
      </w:r>
      <w:proofErr w:type="gramStart"/>
      <w:r w:rsidRPr="00DE0BF3">
        <w:rPr>
          <w:rFonts w:ascii="微软雅黑" w:eastAsia="微软雅黑" w:hAnsi="微软雅黑" w:hint="eastAsia"/>
          <w:sz w:val="32"/>
          <w:szCs w:val="32"/>
        </w:rPr>
        <w:t>隐患台</w:t>
      </w:r>
      <w:proofErr w:type="gramEnd"/>
      <w:r w:rsidRPr="00DE0BF3">
        <w:rPr>
          <w:rFonts w:ascii="微软雅黑" w:eastAsia="微软雅黑" w:hAnsi="微软雅黑" w:hint="eastAsia"/>
          <w:sz w:val="32"/>
          <w:szCs w:val="32"/>
        </w:rPr>
        <w:t>账。各镇、各部门要深入企业开展隐患排查，指导督促企业落实整改，确保全覆盖、无死角。</w:t>
      </w:r>
    </w:p>
    <w:p w14:paraId="588E5E81" w14:textId="77777777" w:rsidR="0051607B" w:rsidRPr="00DE0BF3" w:rsidRDefault="0051607B" w:rsidP="0051607B">
      <w:pPr>
        <w:autoSpaceDE w:val="0"/>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（二）集中整治（2021年4月至6月）。</w:t>
      </w:r>
      <w:r w:rsidRPr="00DE0BF3">
        <w:rPr>
          <w:rFonts w:ascii="微软雅黑" w:eastAsia="微软雅黑" w:hAnsi="微软雅黑" w:hint="eastAsia"/>
          <w:kern w:val="0"/>
          <w:sz w:val="32"/>
          <w:szCs w:val="32"/>
        </w:rPr>
        <w:t>各镇、各部门要针对排查的隐患开展集中整治，明确整改责任人、责任领导、整改时限、整改要求，</w:t>
      </w:r>
      <w:r w:rsidRPr="00DE0BF3">
        <w:rPr>
          <w:rFonts w:ascii="微软雅黑" w:eastAsia="微软雅黑" w:hAnsi="微软雅黑" w:hint="eastAsia"/>
          <w:bCs/>
          <w:sz w:val="32"/>
          <w:szCs w:val="32"/>
        </w:rPr>
        <w:t>落实和完善治理措施，按照轻重缓急的原则和闭环管理要求，倒排工期，务必整改到位。</w:t>
      </w:r>
    </w:p>
    <w:p w14:paraId="68CC59CC"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kern w:val="0"/>
          <w:sz w:val="32"/>
          <w:szCs w:val="32"/>
        </w:rPr>
        <w:t>（三）巩固提升（2021年7月）。</w:t>
      </w:r>
      <w:r w:rsidRPr="00DE0BF3">
        <w:rPr>
          <w:rFonts w:ascii="微软雅黑" w:eastAsia="微软雅黑" w:hAnsi="微软雅黑" w:hint="eastAsia"/>
          <w:kern w:val="0"/>
          <w:sz w:val="32"/>
          <w:szCs w:val="32"/>
        </w:rPr>
        <w:t>各镇、各部门要组织开展隐患治理“回头看”，确保隐患整改到位，严防“死灰复燃”；</w:t>
      </w:r>
      <w:r w:rsidRPr="00DE0BF3">
        <w:rPr>
          <w:rFonts w:ascii="微软雅黑" w:eastAsia="微软雅黑" w:hAnsi="微软雅黑" w:hint="eastAsia"/>
          <w:bCs/>
          <w:sz w:val="32"/>
          <w:szCs w:val="32"/>
        </w:rPr>
        <w:t>以构建安全风险分级管控和隐患排查治理双重预防机制为重点，落实推动建立健全公共安全隐患排查和安全预防控制体系，形成长效机制，从根本上化解各类安全风险隐患。</w:t>
      </w:r>
    </w:p>
    <w:p w14:paraId="029DC646" w14:textId="77777777" w:rsidR="0051607B" w:rsidRPr="00DE0BF3" w:rsidRDefault="0051607B" w:rsidP="0051607B">
      <w:pPr>
        <w:autoSpaceDE w:val="0"/>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四、工作要求</w:t>
      </w:r>
    </w:p>
    <w:p w14:paraId="79CC12C4"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kern w:val="0"/>
          <w:sz w:val="32"/>
          <w:szCs w:val="32"/>
        </w:rPr>
        <w:t>（一）加强组织领导，周密安排部署。</w:t>
      </w:r>
      <w:r w:rsidRPr="00DE0BF3">
        <w:rPr>
          <w:rFonts w:ascii="微软雅黑" w:eastAsia="微软雅黑" w:hAnsi="微软雅黑" w:hint="eastAsia"/>
          <w:kern w:val="0"/>
          <w:sz w:val="32"/>
          <w:szCs w:val="32"/>
        </w:rPr>
        <w:t>各镇、各部门要认真制定工作方案，落实工作内容、工作时间、工作单位、工作责任和工作标准要求，做到主要领导亲自抓，分管领导具体负责，职能部门分头落实。生产经营企事业单位主要负责人要切实履行安全生产第一责任人的责任，深入开展自查自纠，全面辨识管控风险、排查整治安全隐患，坚决防范遏制重特大事故发生。</w:t>
      </w:r>
    </w:p>
    <w:p w14:paraId="24F8D0E9" w14:textId="77777777" w:rsidR="0051607B" w:rsidRPr="00DE0BF3" w:rsidRDefault="0051607B" w:rsidP="0051607B">
      <w:pPr>
        <w:autoSpaceDE w:val="0"/>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（二）敢于动真碰硬，务求工作实效。</w:t>
      </w:r>
      <w:r w:rsidRPr="00DE0BF3">
        <w:rPr>
          <w:rFonts w:ascii="微软雅黑" w:eastAsia="微软雅黑" w:hAnsi="微软雅黑" w:hint="eastAsia"/>
          <w:kern w:val="0"/>
          <w:sz w:val="32"/>
          <w:szCs w:val="32"/>
        </w:rPr>
        <w:t>各镇、各部门要以“严细实”的作风和对隐患问题“零容忍”的态度，切实履行职责，敢</w:t>
      </w:r>
      <w:r w:rsidRPr="00DE0BF3">
        <w:rPr>
          <w:rFonts w:ascii="微软雅黑" w:eastAsia="微软雅黑" w:hAnsi="微软雅黑" w:hint="eastAsia"/>
          <w:kern w:val="0"/>
          <w:sz w:val="32"/>
          <w:szCs w:val="32"/>
        </w:rPr>
        <w:lastRenderedPageBreak/>
        <w:t>抓敢管，带头深入基层、深入现场，督促指导，狠抓落实，切实做到不留死角、不留盲区、</w:t>
      </w:r>
      <w:proofErr w:type="gramStart"/>
      <w:r w:rsidRPr="00DE0BF3">
        <w:rPr>
          <w:rFonts w:ascii="微软雅黑" w:eastAsia="微软雅黑" w:hAnsi="微软雅黑" w:hint="eastAsia"/>
          <w:kern w:val="0"/>
          <w:sz w:val="32"/>
          <w:szCs w:val="32"/>
        </w:rPr>
        <w:t>不</w:t>
      </w:r>
      <w:proofErr w:type="gramEnd"/>
      <w:r w:rsidRPr="00DE0BF3">
        <w:rPr>
          <w:rFonts w:ascii="微软雅黑" w:eastAsia="微软雅黑" w:hAnsi="微软雅黑" w:hint="eastAsia"/>
          <w:kern w:val="0"/>
          <w:sz w:val="32"/>
          <w:szCs w:val="32"/>
        </w:rPr>
        <w:t>走过场，确保“排险除患”集中整治取得实效。</w:t>
      </w:r>
    </w:p>
    <w:p w14:paraId="78732DD1"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kern w:val="0"/>
          <w:sz w:val="32"/>
          <w:szCs w:val="32"/>
        </w:rPr>
        <w:t>（三）广泛宣传发动，营造浓厚氛围。</w:t>
      </w:r>
      <w:r w:rsidRPr="00DE0BF3">
        <w:rPr>
          <w:rFonts w:ascii="微软雅黑" w:eastAsia="微软雅黑" w:hAnsi="微软雅黑" w:hint="eastAsia"/>
          <w:sz w:val="32"/>
          <w:szCs w:val="32"/>
        </w:rPr>
        <w:t>充分利用各类媒体平台，对“除隐患、早防范”集中整治进行广泛宣传发动。要发挥舆论监督和群众监督的作用，鼓励社会公众共同参与“除隐患、早防范”集中整治，及时发现并纠正安全生产违法违规问题，宣传报道先进典型和优秀做法，公开曝光典型问题，形成浓厚氛围。</w:t>
      </w:r>
    </w:p>
    <w:p w14:paraId="75B1AD73" w14:textId="77777777" w:rsidR="0051607B" w:rsidRPr="00DE0BF3" w:rsidRDefault="0051607B" w:rsidP="0051607B">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kern w:val="0"/>
          <w:sz w:val="32"/>
          <w:szCs w:val="32"/>
        </w:rPr>
        <w:t>（四）加强信息报送，准确反映工作。</w:t>
      </w:r>
      <w:r w:rsidRPr="00DE0BF3">
        <w:rPr>
          <w:rFonts w:ascii="微软雅黑" w:eastAsia="微软雅黑" w:hAnsi="微软雅黑" w:hint="eastAsia"/>
          <w:sz w:val="32"/>
          <w:szCs w:val="32"/>
        </w:rPr>
        <w:t>各镇每周五前报送《工业行业安全隐患排查整治台账》，每月24日前报送工作小结，7月30日前报送工业行业“除隐患、早防范”集中整治总结。</w:t>
      </w:r>
    </w:p>
    <w:p w14:paraId="3C57FECD" w14:textId="77777777" w:rsidR="0051607B" w:rsidRPr="00DE0BF3" w:rsidRDefault="0051607B" w:rsidP="0051607B">
      <w:pPr>
        <w:autoSpaceDE w:val="0"/>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（联系人：李萍，电话：17780158794，电子邮箱：</w:t>
      </w:r>
      <w:hyperlink r:id="rId6" w:history="1">
        <w:r w:rsidRPr="00D53EB7">
          <w:rPr>
            <w:rStyle w:val="200"/>
            <w:rFonts w:ascii="微软雅黑" w:eastAsia="微软雅黑" w:hAnsi="微软雅黑" w:hint="eastAsia"/>
            <w:color w:val="000000" w:themeColor="text1"/>
            <w:kern w:val="0"/>
            <w:sz w:val="32"/>
            <w:szCs w:val="32"/>
          </w:rPr>
          <w:t>linkonganquan@163.com）</w:t>
        </w:r>
      </w:hyperlink>
    </w:p>
    <w:p w14:paraId="16D6D937" w14:textId="77777777" w:rsidR="0051607B" w:rsidRPr="00DE0BF3" w:rsidRDefault="0051607B" w:rsidP="0051607B">
      <w:pPr>
        <w:pStyle w:val="2"/>
        <w:spacing w:after="0" w:line="600" w:lineRule="exact"/>
        <w:rPr>
          <w:rFonts w:ascii="微软雅黑" w:eastAsia="微软雅黑" w:hAnsi="微软雅黑"/>
          <w:szCs w:val="21"/>
        </w:rPr>
      </w:pPr>
      <w:r w:rsidRPr="00DE0BF3">
        <w:rPr>
          <w:rFonts w:ascii="微软雅黑" w:eastAsia="微软雅黑" w:hAnsi="微软雅黑" w:hint="eastAsia"/>
        </w:rPr>
        <w:t xml:space="preserve"> </w:t>
      </w:r>
    </w:p>
    <w:p w14:paraId="4B57C52F" w14:textId="77777777" w:rsidR="0051607B" w:rsidRPr="00DE0BF3" w:rsidRDefault="0051607B" w:rsidP="0051607B">
      <w:pPr>
        <w:autoSpaceDE w:val="0"/>
        <w:spacing w:line="600" w:lineRule="exact"/>
        <w:ind w:firstLineChars="200" w:firstLine="640"/>
        <w:rPr>
          <w:rFonts w:ascii="微软雅黑" w:eastAsia="微软雅黑" w:hAnsi="微软雅黑"/>
        </w:rPr>
        <w:sectPr w:rsidR="0051607B" w:rsidRPr="00DE0BF3" w:rsidSect="00D53EB7">
          <w:pgSz w:w="11906" w:h="16838" w:code="9"/>
          <w:pgMar w:top="1588" w:right="1418" w:bottom="1588" w:left="1418" w:header="851" w:footer="1474" w:gutter="0"/>
          <w:cols w:space="720"/>
          <w:docGrid w:type="lines" w:linePitch="312"/>
        </w:sectPr>
      </w:pPr>
      <w:r w:rsidRPr="00DE0BF3">
        <w:rPr>
          <w:rFonts w:ascii="微软雅黑" w:eastAsia="微软雅黑" w:hAnsi="微软雅黑" w:hint="eastAsia"/>
          <w:kern w:val="0"/>
          <w:sz w:val="32"/>
          <w:szCs w:val="32"/>
        </w:rPr>
        <w:t>附件：</w:t>
      </w:r>
      <w:r w:rsidRPr="00DE0BF3">
        <w:rPr>
          <w:rFonts w:ascii="微软雅黑" w:eastAsia="微软雅黑" w:hAnsi="微软雅黑" w:hint="eastAsia"/>
          <w:sz w:val="32"/>
          <w:szCs w:val="32"/>
        </w:rPr>
        <w:t>工业行业安全隐患排查</w:t>
      </w:r>
      <w:proofErr w:type="gramStart"/>
      <w:r w:rsidRPr="00DE0BF3">
        <w:rPr>
          <w:rFonts w:ascii="微软雅黑" w:eastAsia="微软雅黑" w:hAnsi="微软雅黑" w:hint="eastAsia"/>
          <w:sz w:val="32"/>
          <w:szCs w:val="32"/>
        </w:rPr>
        <w:t>整治台</w:t>
      </w:r>
      <w:proofErr w:type="gramEnd"/>
      <w:r w:rsidRPr="00DE0BF3">
        <w:rPr>
          <w:rFonts w:ascii="微软雅黑" w:eastAsia="微软雅黑" w:hAnsi="微软雅黑" w:hint="eastAsia"/>
          <w:sz w:val="32"/>
          <w:szCs w:val="32"/>
        </w:rPr>
        <w:t>账</w:t>
      </w:r>
    </w:p>
    <w:p w14:paraId="01346A61" w14:textId="77777777" w:rsidR="0051607B" w:rsidRPr="00DE0BF3" w:rsidRDefault="0051607B" w:rsidP="0051607B">
      <w:pPr>
        <w:rPr>
          <w:rFonts w:ascii="微软雅黑" w:eastAsia="微软雅黑" w:hAnsi="微软雅黑"/>
          <w:sz w:val="32"/>
          <w:szCs w:val="32"/>
        </w:rPr>
      </w:pPr>
      <w:r w:rsidRPr="00DE0BF3">
        <w:rPr>
          <w:rFonts w:ascii="微软雅黑" w:eastAsia="微软雅黑" w:hAnsi="微软雅黑" w:hint="eastAsia"/>
          <w:sz w:val="32"/>
          <w:szCs w:val="32"/>
        </w:rPr>
        <w:lastRenderedPageBreak/>
        <w:t>附件</w:t>
      </w:r>
    </w:p>
    <w:p w14:paraId="52E1B798" w14:textId="77777777" w:rsidR="0051607B" w:rsidRPr="00DE0BF3" w:rsidRDefault="0051607B" w:rsidP="0051607B">
      <w:pPr>
        <w:autoSpaceDE w:val="0"/>
        <w:spacing w:line="700" w:lineRule="exact"/>
        <w:jc w:val="center"/>
        <w:rPr>
          <w:rFonts w:ascii="微软雅黑" w:eastAsia="微软雅黑" w:hAnsi="微软雅黑"/>
          <w:sz w:val="44"/>
          <w:szCs w:val="44"/>
        </w:rPr>
      </w:pPr>
      <w:r w:rsidRPr="00DE0BF3">
        <w:rPr>
          <w:rFonts w:ascii="微软雅黑" w:eastAsia="微软雅黑" w:hAnsi="微软雅黑" w:hint="eastAsia"/>
          <w:sz w:val="44"/>
          <w:szCs w:val="44"/>
        </w:rPr>
        <w:t>工业行业安全隐患排查</w:t>
      </w:r>
      <w:proofErr w:type="gramStart"/>
      <w:r w:rsidRPr="00DE0BF3">
        <w:rPr>
          <w:rFonts w:ascii="微软雅黑" w:eastAsia="微软雅黑" w:hAnsi="微软雅黑" w:hint="eastAsia"/>
          <w:sz w:val="44"/>
          <w:szCs w:val="44"/>
        </w:rPr>
        <w:t>整治台</w:t>
      </w:r>
      <w:proofErr w:type="gramEnd"/>
      <w:r w:rsidRPr="00DE0BF3">
        <w:rPr>
          <w:rFonts w:ascii="微软雅黑" w:eastAsia="微软雅黑" w:hAnsi="微软雅黑" w:hint="eastAsia"/>
          <w:sz w:val="44"/>
          <w:szCs w:val="44"/>
        </w:rPr>
        <w:t>账</w:t>
      </w:r>
    </w:p>
    <w:p w14:paraId="384D3071" w14:textId="77777777" w:rsidR="0051607B" w:rsidRPr="00DE0BF3" w:rsidRDefault="0051607B" w:rsidP="0051607B">
      <w:pPr>
        <w:spacing w:line="600" w:lineRule="exact"/>
        <w:jc w:val="center"/>
        <w:rPr>
          <w:rFonts w:ascii="微软雅黑" w:eastAsia="微软雅黑" w:hAnsi="微软雅黑"/>
          <w:b/>
          <w:bCs/>
          <w:kern w:val="0"/>
          <w:sz w:val="32"/>
          <w:szCs w:val="32"/>
        </w:rPr>
      </w:pPr>
      <w:r w:rsidRPr="00DE0BF3">
        <w:rPr>
          <w:rFonts w:ascii="微软雅黑" w:eastAsia="微软雅黑" w:hAnsi="微软雅黑" w:hint="eastAsia"/>
          <w:b/>
          <w:bCs/>
          <w:kern w:val="0"/>
          <w:sz w:val="32"/>
          <w:szCs w:val="32"/>
        </w:rPr>
        <w:t>（2021年  月  日）</w:t>
      </w:r>
    </w:p>
    <w:p w14:paraId="0448256A" w14:textId="77777777" w:rsidR="0051607B" w:rsidRPr="00DE0BF3" w:rsidRDefault="0051607B" w:rsidP="0051607B">
      <w:pPr>
        <w:spacing w:line="600" w:lineRule="exact"/>
        <w:jc w:val="center"/>
        <w:rPr>
          <w:rFonts w:ascii="微软雅黑" w:eastAsia="微软雅黑" w:hAnsi="微软雅黑"/>
          <w:b/>
          <w:bCs/>
          <w:kern w:val="0"/>
          <w:sz w:val="32"/>
          <w:szCs w:val="32"/>
        </w:rPr>
      </w:pPr>
    </w:p>
    <w:p w14:paraId="5ECFF620" w14:textId="77777777" w:rsidR="0051607B" w:rsidRPr="00DE0BF3" w:rsidRDefault="0051607B" w:rsidP="0051607B">
      <w:pPr>
        <w:spacing w:line="600" w:lineRule="exact"/>
        <w:rPr>
          <w:rFonts w:ascii="微软雅黑" w:eastAsia="微软雅黑" w:hAnsi="微软雅黑"/>
          <w:sz w:val="28"/>
          <w:szCs w:val="32"/>
        </w:rPr>
      </w:pPr>
      <w:r w:rsidRPr="00DE0BF3">
        <w:rPr>
          <w:rFonts w:ascii="微软雅黑" w:eastAsia="微软雅黑" w:hAnsi="微软雅黑" w:hint="eastAsia"/>
          <w:kern w:val="0"/>
          <w:sz w:val="28"/>
          <w:szCs w:val="32"/>
        </w:rPr>
        <w:t>排查情况：全</w:t>
      </w:r>
      <w:r w:rsidRPr="00DE0BF3">
        <w:rPr>
          <w:rFonts w:ascii="微软雅黑" w:eastAsia="微软雅黑" w:hAnsi="微软雅黑" w:hint="eastAsia"/>
          <w:sz w:val="28"/>
          <w:szCs w:val="32"/>
        </w:rPr>
        <w:t>区工业行业安全隐患共排查  处，整改完成  处，按计划整改中  处。</w:t>
      </w:r>
    </w:p>
    <w:tbl>
      <w:tblPr>
        <w:tblW w:w="13986" w:type="dxa"/>
        <w:tblInd w:w="122" w:type="dxa"/>
        <w:tblLook w:val="0000" w:firstRow="0" w:lastRow="0" w:firstColumn="0" w:lastColumn="0" w:noHBand="0" w:noVBand="0"/>
      </w:tblPr>
      <w:tblGrid>
        <w:gridCol w:w="639"/>
        <w:gridCol w:w="899"/>
        <w:gridCol w:w="1456"/>
        <w:gridCol w:w="1255"/>
        <w:gridCol w:w="1109"/>
        <w:gridCol w:w="1487"/>
        <w:gridCol w:w="1255"/>
        <w:gridCol w:w="1098"/>
        <w:gridCol w:w="1413"/>
        <w:gridCol w:w="1726"/>
        <w:gridCol w:w="1649"/>
      </w:tblGrid>
      <w:tr w:rsidR="0051607B" w:rsidRPr="00DE0BF3" w14:paraId="3CA03FA3" w14:textId="77777777" w:rsidTr="000F2893">
        <w:trPr>
          <w:trHeight w:val="592"/>
        </w:trPr>
        <w:tc>
          <w:tcPr>
            <w:tcW w:w="1538" w:type="dxa"/>
            <w:gridSpan w:val="2"/>
            <w:tcBorders>
              <w:top w:val="single" w:sz="4" w:space="0" w:color="auto"/>
              <w:left w:val="single" w:sz="4" w:space="0" w:color="auto"/>
              <w:bottom w:val="single" w:sz="4" w:space="0" w:color="auto"/>
              <w:right w:val="single" w:sz="4" w:space="0" w:color="auto"/>
            </w:tcBorders>
            <w:noWrap/>
            <w:vAlign w:val="center"/>
          </w:tcPr>
          <w:p w14:paraId="6B220051"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县区（序号）</w:t>
            </w:r>
          </w:p>
        </w:tc>
        <w:tc>
          <w:tcPr>
            <w:tcW w:w="1456" w:type="dxa"/>
            <w:tcBorders>
              <w:top w:val="single" w:sz="4" w:space="0" w:color="auto"/>
              <w:left w:val="nil"/>
              <w:bottom w:val="single" w:sz="4" w:space="0" w:color="auto"/>
              <w:right w:val="single" w:sz="4" w:space="0" w:color="auto"/>
            </w:tcBorders>
            <w:vAlign w:val="center"/>
          </w:tcPr>
          <w:p w14:paraId="12730356"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企业名称</w:t>
            </w:r>
          </w:p>
        </w:tc>
        <w:tc>
          <w:tcPr>
            <w:tcW w:w="1255" w:type="dxa"/>
            <w:tcBorders>
              <w:top w:val="single" w:sz="4" w:space="0" w:color="auto"/>
              <w:left w:val="nil"/>
              <w:bottom w:val="single" w:sz="4" w:space="0" w:color="auto"/>
              <w:right w:val="single" w:sz="4" w:space="0" w:color="auto"/>
            </w:tcBorders>
            <w:vAlign w:val="center"/>
          </w:tcPr>
          <w:p w14:paraId="6153C0E6"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所属行业</w:t>
            </w:r>
          </w:p>
        </w:tc>
        <w:tc>
          <w:tcPr>
            <w:tcW w:w="1109" w:type="dxa"/>
            <w:tcBorders>
              <w:top w:val="single" w:sz="4" w:space="0" w:color="auto"/>
              <w:left w:val="nil"/>
              <w:bottom w:val="single" w:sz="4" w:space="0" w:color="auto"/>
              <w:right w:val="single" w:sz="4" w:space="0" w:color="auto"/>
            </w:tcBorders>
            <w:vAlign w:val="center"/>
          </w:tcPr>
          <w:p w14:paraId="651C1C68"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存在隐患</w:t>
            </w:r>
          </w:p>
        </w:tc>
        <w:tc>
          <w:tcPr>
            <w:tcW w:w="1487" w:type="dxa"/>
            <w:tcBorders>
              <w:top w:val="single" w:sz="4" w:space="0" w:color="auto"/>
              <w:left w:val="nil"/>
              <w:bottom w:val="single" w:sz="4" w:space="0" w:color="auto"/>
              <w:right w:val="single" w:sz="4" w:space="0" w:color="auto"/>
            </w:tcBorders>
            <w:vAlign w:val="center"/>
          </w:tcPr>
          <w:p w14:paraId="027AAE5B"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整改要求</w:t>
            </w:r>
          </w:p>
        </w:tc>
        <w:tc>
          <w:tcPr>
            <w:tcW w:w="1255" w:type="dxa"/>
            <w:tcBorders>
              <w:top w:val="single" w:sz="4" w:space="0" w:color="auto"/>
              <w:left w:val="nil"/>
              <w:bottom w:val="single" w:sz="4" w:space="0" w:color="auto"/>
              <w:right w:val="single" w:sz="4" w:space="0" w:color="auto"/>
            </w:tcBorders>
            <w:vAlign w:val="center"/>
          </w:tcPr>
          <w:p w14:paraId="377F941A"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整改措施</w:t>
            </w:r>
          </w:p>
        </w:tc>
        <w:tc>
          <w:tcPr>
            <w:tcW w:w="1098" w:type="dxa"/>
            <w:tcBorders>
              <w:top w:val="single" w:sz="4" w:space="0" w:color="auto"/>
              <w:left w:val="nil"/>
              <w:bottom w:val="single" w:sz="4" w:space="0" w:color="auto"/>
              <w:right w:val="single" w:sz="4" w:space="0" w:color="auto"/>
            </w:tcBorders>
            <w:vAlign w:val="center"/>
          </w:tcPr>
          <w:p w14:paraId="34618862"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整改完成时    限</w:t>
            </w:r>
          </w:p>
        </w:tc>
        <w:tc>
          <w:tcPr>
            <w:tcW w:w="1413" w:type="dxa"/>
            <w:tcBorders>
              <w:top w:val="single" w:sz="4" w:space="0" w:color="auto"/>
              <w:left w:val="nil"/>
              <w:bottom w:val="single" w:sz="4" w:space="0" w:color="auto"/>
              <w:right w:val="single" w:sz="4" w:space="0" w:color="auto"/>
            </w:tcBorders>
            <w:vAlign w:val="center"/>
          </w:tcPr>
          <w:p w14:paraId="1CB9E767"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责任人</w:t>
            </w:r>
          </w:p>
        </w:tc>
        <w:tc>
          <w:tcPr>
            <w:tcW w:w="1726" w:type="dxa"/>
            <w:tcBorders>
              <w:top w:val="single" w:sz="4" w:space="0" w:color="auto"/>
              <w:left w:val="nil"/>
              <w:bottom w:val="single" w:sz="4" w:space="0" w:color="auto"/>
              <w:right w:val="single" w:sz="4" w:space="0" w:color="auto"/>
            </w:tcBorders>
            <w:vAlign w:val="center"/>
          </w:tcPr>
          <w:p w14:paraId="22EF1F0E"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责任领导</w:t>
            </w:r>
          </w:p>
        </w:tc>
        <w:tc>
          <w:tcPr>
            <w:tcW w:w="1649" w:type="dxa"/>
            <w:tcBorders>
              <w:top w:val="single" w:sz="4" w:space="0" w:color="auto"/>
              <w:left w:val="nil"/>
              <w:bottom w:val="single" w:sz="4" w:space="0" w:color="auto"/>
              <w:right w:val="single" w:sz="4" w:space="0" w:color="auto"/>
            </w:tcBorders>
            <w:vAlign w:val="center"/>
          </w:tcPr>
          <w:p w14:paraId="4A871E3F"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整改情况</w:t>
            </w:r>
          </w:p>
        </w:tc>
      </w:tr>
      <w:tr w:rsidR="0051607B" w:rsidRPr="00DE0BF3" w14:paraId="113C9BF6" w14:textId="77777777" w:rsidTr="000F2893">
        <w:trPr>
          <w:trHeight w:val="693"/>
        </w:trPr>
        <w:tc>
          <w:tcPr>
            <w:tcW w:w="639" w:type="dxa"/>
            <w:vMerge w:val="restart"/>
            <w:tcBorders>
              <w:top w:val="nil"/>
              <w:left w:val="single" w:sz="4" w:space="0" w:color="auto"/>
              <w:bottom w:val="single" w:sz="4" w:space="0" w:color="auto"/>
              <w:right w:val="single" w:sz="4" w:space="0" w:color="auto"/>
            </w:tcBorders>
            <w:noWrap/>
            <w:vAlign w:val="center"/>
          </w:tcPr>
          <w:p w14:paraId="6AB62781"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 xml:space="preserve">　</w:t>
            </w:r>
          </w:p>
        </w:tc>
        <w:tc>
          <w:tcPr>
            <w:tcW w:w="899" w:type="dxa"/>
            <w:tcBorders>
              <w:top w:val="nil"/>
              <w:left w:val="nil"/>
              <w:bottom w:val="single" w:sz="4" w:space="0" w:color="auto"/>
              <w:right w:val="single" w:sz="4" w:space="0" w:color="auto"/>
            </w:tcBorders>
            <w:noWrap/>
            <w:vAlign w:val="center"/>
          </w:tcPr>
          <w:p w14:paraId="69167127"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 xml:space="preserve">　</w:t>
            </w:r>
          </w:p>
        </w:tc>
        <w:tc>
          <w:tcPr>
            <w:tcW w:w="1456" w:type="dxa"/>
            <w:tcBorders>
              <w:top w:val="nil"/>
              <w:left w:val="nil"/>
              <w:bottom w:val="single" w:sz="4" w:space="0" w:color="auto"/>
              <w:right w:val="single" w:sz="4" w:space="0" w:color="auto"/>
            </w:tcBorders>
            <w:vAlign w:val="center"/>
          </w:tcPr>
          <w:p w14:paraId="1CFFD796" w14:textId="77777777" w:rsidR="0051607B" w:rsidRPr="00DE0BF3" w:rsidRDefault="0051607B" w:rsidP="000F2893">
            <w:pPr>
              <w:widowControl/>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255" w:type="dxa"/>
            <w:tcBorders>
              <w:top w:val="nil"/>
              <w:left w:val="nil"/>
              <w:bottom w:val="single" w:sz="4" w:space="0" w:color="auto"/>
              <w:right w:val="single" w:sz="4" w:space="0" w:color="auto"/>
            </w:tcBorders>
            <w:vAlign w:val="center"/>
          </w:tcPr>
          <w:p w14:paraId="1DFE56FB"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109" w:type="dxa"/>
            <w:tcBorders>
              <w:top w:val="nil"/>
              <w:left w:val="nil"/>
              <w:bottom w:val="single" w:sz="4" w:space="0" w:color="auto"/>
              <w:right w:val="single" w:sz="4" w:space="0" w:color="auto"/>
            </w:tcBorders>
            <w:vAlign w:val="center"/>
          </w:tcPr>
          <w:p w14:paraId="415BAB95" w14:textId="77777777" w:rsidR="0051607B" w:rsidRPr="00DE0BF3" w:rsidRDefault="0051607B" w:rsidP="000F2893">
            <w:pPr>
              <w:widowControl/>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487" w:type="dxa"/>
            <w:tcBorders>
              <w:top w:val="nil"/>
              <w:left w:val="nil"/>
              <w:bottom w:val="single" w:sz="4" w:space="0" w:color="auto"/>
              <w:right w:val="single" w:sz="4" w:space="0" w:color="auto"/>
            </w:tcBorders>
            <w:vAlign w:val="center"/>
          </w:tcPr>
          <w:p w14:paraId="74D24925"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255" w:type="dxa"/>
            <w:tcBorders>
              <w:top w:val="nil"/>
              <w:left w:val="nil"/>
              <w:bottom w:val="single" w:sz="4" w:space="0" w:color="auto"/>
              <w:right w:val="single" w:sz="4" w:space="0" w:color="auto"/>
            </w:tcBorders>
            <w:vAlign w:val="center"/>
          </w:tcPr>
          <w:p w14:paraId="424CFE5D" w14:textId="77777777" w:rsidR="0051607B" w:rsidRPr="00DE0BF3" w:rsidRDefault="0051607B" w:rsidP="000F2893">
            <w:pPr>
              <w:widowControl/>
              <w:jc w:val="left"/>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098" w:type="dxa"/>
            <w:tcBorders>
              <w:top w:val="nil"/>
              <w:left w:val="nil"/>
              <w:bottom w:val="single" w:sz="4" w:space="0" w:color="auto"/>
              <w:right w:val="single" w:sz="4" w:space="0" w:color="auto"/>
            </w:tcBorders>
            <w:vAlign w:val="center"/>
          </w:tcPr>
          <w:p w14:paraId="1EC6FB3F" w14:textId="77777777" w:rsidR="0051607B" w:rsidRPr="00DE0BF3" w:rsidRDefault="0051607B" w:rsidP="000F2893">
            <w:pPr>
              <w:widowControl/>
              <w:jc w:val="center"/>
              <w:rPr>
                <w:rFonts w:ascii="微软雅黑" w:eastAsia="微软雅黑" w:hAnsi="微软雅黑"/>
                <w:kern w:val="0"/>
                <w:sz w:val="24"/>
              </w:rPr>
            </w:pPr>
            <w:r w:rsidRPr="00DE0BF3">
              <w:rPr>
                <w:rFonts w:ascii="微软雅黑" w:eastAsia="微软雅黑" w:hAnsi="微软雅黑" w:hint="eastAsia"/>
                <w:kern w:val="0"/>
                <w:sz w:val="24"/>
              </w:rPr>
              <w:t xml:space="preserve">　</w:t>
            </w:r>
          </w:p>
        </w:tc>
        <w:tc>
          <w:tcPr>
            <w:tcW w:w="1413" w:type="dxa"/>
            <w:tcBorders>
              <w:top w:val="nil"/>
              <w:left w:val="nil"/>
              <w:bottom w:val="single" w:sz="4" w:space="0" w:color="auto"/>
              <w:right w:val="single" w:sz="4" w:space="0" w:color="auto"/>
            </w:tcBorders>
            <w:vAlign w:val="center"/>
          </w:tcPr>
          <w:p w14:paraId="52A161F9"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726" w:type="dxa"/>
            <w:tcBorders>
              <w:top w:val="nil"/>
              <w:left w:val="nil"/>
              <w:bottom w:val="single" w:sz="4" w:space="0" w:color="auto"/>
              <w:right w:val="single" w:sz="4" w:space="0" w:color="auto"/>
            </w:tcBorders>
            <w:vAlign w:val="center"/>
          </w:tcPr>
          <w:p w14:paraId="14386F3E"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649" w:type="dxa"/>
            <w:tcBorders>
              <w:top w:val="nil"/>
              <w:left w:val="nil"/>
              <w:bottom w:val="single" w:sz="4" w:space="0" w:color="auto"/>
              <w:right w:val="single" w:sz="4" w:space="0" w:color="auto"/>
            </w:tcBorders>
            <w:vAlign w:val="center"/>
          </w:tcPr>
          <w:p w14:paraId="54105292" w14:textId="77777777" w:rsidR="0051607B" w:rsidRPr="00DE0BF3" w:rsidRDefault="0051607B" w:rsidP="000F2893">
            <w:pPr>
              <w:widowControl/>
              <w:jc w:val="left"/>
              <w:rPr>
                <w:rFonts w:ascii="微软雅黑" w:eastAsia="微软雅黑" w:hAnsi="微软雅黑"/>
                <w:kern w:val="0"/>
                <w:sz w:val="22"/>
                <w:szCs w:val="22"/>
              </w:rPr>
            </w:pPr>
            <w:r w:rsidRPr="00DE0BF3">
              <w:rPr>
                <w:rFonts w:ascii="微软雅黑" w:eastAsia="微软雅黑" w:hAnsi="微软雅黑" w:hint="eastAsia"/>
                <w:kern w:val="0"/>
                <w:sz w:val="22"/>
                <w:szCs w:val="22"/>
              </w:rPr>
              <w:t xml:space="preserve">　</w:t>
            </w:r>
          </w:p>
        </w:tc>
      </w:tr>
      <w:tr w:rsidR="0051607B" w:rsidRPr="00DE0BF3" w14:paraId="737B758B" w14:textId="77777777" w:rsidTr="000F2893">
        <w:trPr>
          <w:trHeight w:val="650"/>
        </w:trPr>
        <w:tc>
          <w:tcPr>
            <w:tcW w:w="0" w:type="auto"/>
            <w:vMerge/>
            <w:tcBorders>
              <w:top w:val="nil"/>
              <w:left w:val="single" w:sz="4" w:space="0" w:color="auto"/>
              <w:bottom w:val="single" w:sz="4" w:space="0" w:color="auto"/>
              <w:right w:val="single" w:sz="4" w:space="0" w:color="auto"/>
            </w:tcBorders>
            <w:vAlign w:val="center"/>
          </w:tcPr>
          <w:p w14:paraId="5D37D594" w14:textId="77777777" w:rsidR="0051607B" w:rsidRPr="00DE0BF3" w:rsidRDefault="0051607B" w:rsidP="000F2893">
            <w:pPr>
              <w:widowControl/>
              <w:jc w:val="left"/>
              <w:rPr>
                <w:rFonts w:ascii="微软雅黑" w:eastAsia="微软雅黑" w:hAnsi="微软雅黑"/>
                <w:kern w:val="0"/>
                <w:sz w:val="22"/>
                <w:szCs w:val="22"/>
              </w:rPr>
            </w:pPr>
          </w:p>
        </w:tc>
        <w:tc>
          <w:tcPr>
            <w:tcW w:w="899" w:type="dxa"/>
            <w:tcBorders>
              <w:top w:val="nil"/>
              <w:left w:val="nil"/>
              <w:bottom w:val="single" w:sz="4" w:space="0" w:color="auto"/>
              <w:right w:val="single" w:sz="4" w:space="0" w:color="auto"/>
            </w:tcBorders>
            <w:noWrap/>
            <w:vAlign w:val="center"/>
          </w:tcPr>
          <w:p w14:paraId="420964DC"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 xml:space="preserve">　</w:t>
            </w:r>
          </w:p>
        </w:tc>
        <w:tc>
          <w:tcPr>
            <w:tcW w:w="1456" w:type="dxa"/>
            <w:tcBorders>
              <w:top w:val="nil"/>
              <w:left w:val="nil"/>
              <w:bottom w:val="single" w:sz="4" w:space="0" w:color="auto"/>
              <w:right w:val="single" w:sz="4" w:space="0" w:color="auto"/>
            </w:tcBorders>
            <w:vAlign w:val="center"/>
          </w:tcPr>
          <w:p w14:paraId="7D6F1A71" w14:textId="77777777" w:rsidR="0051607B" w:rsidRPr="00DE0BF3" w:rsidRDefault="0051607B" w:rsidP="000F2893">
            <w:pPr>
              <w:widowControl/>
              <w:rPr>
                <w:rFonts w:ascii="微软雅黑" w:eastAsia="微软雅黑" w:hAnsi="微软雅黑"/>
                <w:kern w:val="0"/>
                <w:sz w:val="22"/>
                <w:szCs w:val="22"/>
              </w:rPr>
            </w:pPr>
            <w:bookmarkStart w:id="0" w:name="RANGE_C4"/>
            <w:r w:rsidRPr="00DE0BF3">
              <w:rPr>
                <w:rFonts w:ascii="微软雅黑" w:eastAsia="微软雅黑" w:hAnsi="微软雅黑" w:hint="eastAsia"/>
                <w:kern w:val="0"/>
                <w:sz w:val="22"/>
                <w:szCs w:val="22"/>
              </w:rPr>
              <w:t xml:space="preserve">　</w:t>
            </w:r>
            <w:bookmarkEnd w:id="0"/>
          </w:p>
        </w:tc>
        <w:tc>
          <w:tcPr>
            <w:tcW w:w="1255" w:type="dxa"/>
            <w:tcBorders>
              <w:top w:val="nil"/>
              <w:left w:val="nil"/>
              <w:bottom w:val="single" w:sz="4" w:space="0" w:color="auto"/>
              <w:right w:val="single" w:sz="4" w:space="0" w:color="auto"/>
            </w:tcBorders>
            <w:vAlign w:val="center"/>
          </w:tcPr>
          <w:p w14:paraId="2A566F0B"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109" w:type="dxa"/>
            <w:tcBorders>
              <w:top w:val="nil"/>
              <w:left w:val="nil"/>
              <w:bottom w:val="single" w:sz="4" w:space="0" w:color="auto"/>
              <w:right w:val="single" w:sz="4" w:space="0" w:color="auto"/>
            </w:tcBorders>
            <w:vAlign w:val="center"/>
          </w:tcPr>
          <w:p w14:paraId="50EEB490" w14:textId="77777777" w:rsidR="0051607B" w:rsidRPr="00DE0BF3" w:rsidRDefault="0051607B" w:rsidP="000F2893">
            <w:pPr>
              <w:widowControl/>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487" w:type="dxa"/>
            <w:tcBorders>
              <w:top w:val="nil"/>
              <w:left w:val="nil"/>
              <w:bottom w:val="single" w:sz="4" w:space="0" w:color="auto"/>
              <w:right w:val="single" w:sz="4" w:space="0" w:color="auto"/>
            </w:tcBorders>
            <w:vAlign w:val="center"/>
          </w:tcPr>
          <w:p w14:paraId="7091E1A9"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255" w:type="dxa"/>
            <w:tcBorders>
              <w:top w:val="nil"/>
              <w:left w:val="nil"/>
              <w:bottom w:val="single" w:sz="4" w:space="0" w:color="auto"/>
              <w:right w:val="single" w:sz="4" w:space="0" w:color="auto"/>
            </w:tcBorders>
            <w:vAlign w:val="center"/>
          </w:tcPr>
          <w:p w14:paraId="278AF912" w14:textId="77777777" w:rsidR="0051607B" w:rsidRPr="00DE0BF3" w:rsidRDefault="0051607B" w:rsidP="000F2893">
            <w:pPr>
              <w:widowControl/>
              <w:jc w:val="left"/>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098" w:type="dxa"/>
            <w:tcBorders>
              <w:top w:val="nil"/>
              <w:left w:val="nil"/>
              <w:bottom w:val="single" w:sz="4" w:space="0" w:color="auto"/>
              <w:right w:val="single" w:sz="4" w:space="0" w:color="auto"/>
            </w:tcBorders>
            <w:vAlign w:val="center"/>
          </w:tcPr>
          <w:p w14:paraId="1981F7F1" w14:textId="77777777" w:rsidR="0051607B" w:rsidRPr="00DE0BF3" w:rsidRDefault="0051607B" w:rsidP="000F2893">
            <w:pPr>
              <w:widowControl/>
              <w:jc w:val="center"/>
              <w:rPr>
                <w:rFonts w:ascii="微软雅黑" w:eastAsia="微软雅黑" w:hAnsi="微软雅黑"/>
                <w:kern w:val="0"/>
                <w:sz w:val="24"/>
              </w:rPr>
            </w:pPr>
            <w:r w:rsidRPr="00DE0BF3">
              <w:rPr>
                <w:rFonts w:ascii="微软雅黑" w:eastAsia="微软雅黑" w:hAnsi="微软雅黑" w:hint="eastAsia"/>
                <w:kern w:val="0"/>
                <w:sz w:val="24"/>
              </w:rPr>
              <w:t xml:space="preserve">　</w:t>
            </w:r>
          </w:p>
        </w:tc>
        <w:tc>
          <w:tcPr>
            <w:tcW w:w="1413" w:type="dxa"/>
            <w:tcBorders>
              <w:top w:val="nil"/>
              <w:left w:val="nil"/>
              <w:bottom w:val="single" w:sz="4" w:space="0" w:color="auto"/>
              <w:right w:val="single" w:sz="4" w:space="0" w:color="auto"/>
            </w:tcBorders>
            <w:vAlign w:val="center"/>
          </w:tcPr>
          <w:p w14:paraId="2A118835"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726" w:type="dxa"/>
            <w:tcBorders>
              <w:top w:val="nil"/>
              <w:left w:val="nil"/>
              <w:bottom w:val="single" w:sz="4" w:space="0" w:color="auto"/>
              <w:right w:val="single" w:sz="4" w:space="0" w:color="auto"/>
            </w:tcBorders>
            <w:vAlign w:val="center"/>
          </w:tcPr>
          <w:p w14:paraId="7DA320CF"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649" w:type="dxa"/>
            <w:tcBorders>
              <w:top w:val="nil"/>
              <w:left w:val="nil"/>
              <w:bottom w:val="single" w:sz="4" w:space="0" w:color="auto"/>
              <w:right w:val="single" w:sz="4" w:space="0" w:color="auto"/>
            </w:tcBorders>
            <w:vAlign w:val="center"/>
          </w:tcPr>
          <w:p w14:paraId="762E90F1" w14:textId="77777777" w:rsidR="0051607B" w:rsidRPr="00DE0BF3" w:rsidRDefault="0051607B" w:rsidP="000F2893">
            <w:pPr>
              <w:widowControl/>
              <w:jc w:val="left"/>
              <w:rPr>
                <w:rFonts w:ascii="微软雅黑" w:eastAsia="微软雅黑" w:hAnsi="微软雅黑"/>
                <w:kern w:val="0"/>
                <w:sz w:val="22"/>
                <w:szCs w:val="22"/>
              </w:rPr>
            </w:pPr>
            <w:r w:rsidRPr="00DE0BF3">
              <w:rPr>
                <w:rFonts w:ascii="微软雅黑" w:eastAsia="微软雅黑" w:hAnsi="微软雅黑" w:hint="eastAsia"/>
                <w:kern w:val="0"/>
                <w:sz w:val="22"/>
                <w:szCs w:val="22"/>
              </w:rPr>
              <w:t xml:space="preserve">　</w:t>
            </w:r>
          </w:p>
        </w:tc>
      </w:tr>
      <w:tr w:rsidR="0051607B" w:rsidRPr="00DE0BF3" w14:paraId="231C7383" w14:textId="77777777" w:rsidTr="000F2893">
        <w:trPr>
          <w:trHeight w:val="514"/>
        </w:trPr>
        <w:tc>
          <w:tcPr>
            <w:tcW w:w="0" w:type="auto"/>
            <w:vMerge/>
            <w:tcBorders>
              <w:top w:val="nil"/>
              <w:left w:val="single" w:sz="4" w:space="0" w:color="auto"/>
              <w:bottom w:val="single" w:sz="4" w:space="0" w:color="auto"/>
              <w:right w:val="single" w:sz="4" w:space="0" w:color="auto"/>
            </w:tcBorders>
            <w:vAlign w:val="center"/>
          </w:tcPr>
          <w:p w14:paraId="62594969" w14:textId="77777777" w:rsidR="0051607B" w:rsidRPr="00DE0BF3" w:rsidRDefault="0051607B" w:rsidP="000F2893">
            <w:pPr>
              <w:widowControl/>
              <w:jc w:val="left"/>
              <w:rPr>
                <w:rFonts w:ascii="微软雅黑" w:eastAsia="微软雅黑" w:hAnsi="微软雅黑"/>
                <w:kern w:val="0"/>
                <w:sz w:val="22"/>
                <w:szCs w:val="22"/>
              </w:rPr>
            </w:pPr>
          </w:p>
        </w:tc>
        <w:tc>
          <w:tcPr>
            <w:tcW w:w="899" w:type="dxa"/>
            <w:tcBorders>
              <w:top w:val="nil"/>
              <w:left w:val="nil"/>
              <w:bottom w:val="single" w:sz="4" w:space="0" w:color="auto"/>
              <w:right w:val="single" w:sz="4" w:space="0" w:color="auto"/>
            </w:tcBorders>
            <w:noWrap/>
            <w:vAlign w:val="center"/>
          </w:tcPr>
          <w:p w14:paraId="16621AFD" w14:textId="77777777" w:rsidR="0051607B" w:rsidRPr="00DE0BF3" w:rsidRDefault="0051607B" w:rsidP="000F2893">
            <w:pPr>
              <w:widowControl/>
              <w:jc w:val="center"/>
              <w:rPr>
                <w:rFonts w:ascii="微软雅黑" w:eastAsia="微软雅黑" w:hAnsi="微软雅黑"/>
                <w:kern w:val="0"/>
                <w:sz w:val="22"/>
                <w:szCs w:val="22"/>
              </w:rPr>
            </w:pPr>
            <w:r w:rsidRPr="00DE0BF3">
              <w:rPr>
                <w:rFonts w:ascii="微软雅黑" w:eastAsia="微软雅黑" w:hAnsi="微软雅黑" w:hint="eastAsia"/>
                <w:kern w:val="0"/>
                <w:sz w:val="22"/>
                <w:szCs w:val="22"/>
              </w:rPr>
              <w:t xml:space="preserve">　</w:t>
            </w:r>
          </w:p>
        </w:tc>
        <w:tc>
          <w:tcPr>
            <w:tcW w:w="1456" w:type="dxa"/>
            <w:tcBorders>
              <w:top w:val="nil"/>
              <w:left w:val="nil"/>
              <w:bottom w:val="single" w:sz="4" w:space="0" w:color="auto"/>
              <w:right w:val="single" w:sz="4" w:space="0" w:color="auto"/>
            </w:tcBorders>
            <w:vAlign w:val="center"/>
          </w:tcPr>
          <w:p w14:paraId="4CB20738" w14:textId="77777777" w:rsidR="0051607B" w:rsidRPr="00DE0BF3" w:rsidRDefault="0051607B" w:rsidP="000F2893">
            <w:pPr>
              <w:widowControl/>
              <w:rPr>
                <w:rFonts w:ascii="微软雅黑" w:eastAsia="微软雅黑" w:hAnsi="微软雅黑"/>
                <w:kern w:val="0"/>
                <w:sz w:val="22"/>
                <w:szCs w:val="22"/>
              </w:rPr>
            </w:pPr>
            <w:r w:rsidRPr="00DE0BF3">
              <w:rPr>
                <w:rFonts w:ascii="微软雅黑" w:eastAsia="微软雅黑" w:hAnsi="微软雅黑" w:hint="eastAsia"/>
                <w:kern w:val="0"/>
                <w:sz w:val="22"/>
                <w:szCs w:val="22"/>
              </w:rPr>
              <w:t xml:space="preserve">　</w:t>
            </w:r>
          </w:p>
        </w:tc>
        <w:tc>
          <w:tcPr>
            <w:tcW w:w="1255" w:type="dxa"/>
            <w:tcBorders>
              <w:top w:val="nil"/>
              <w:left w:val="nil"/>
              <w:bottom w:val="single" w:sz="4" w:space="0" w:color="auto"/>
              <w:right w:val="single" w:sz="4" w:space="0" w:color="auto"/>
            </w:tcBorders>
            <w:vAlign w:val="center"/>
          </w:tcPr>
          <w:p w14:paraId="64CBC8BB"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109" w:type="dxa"/>
            <w:tcBorders>
              <w:top w:val="nil"/>
              <w:left w:val="nil"/>
              <w:bottom w:val="single" w:sz="4" w:space="0" w:color="auto"/>
              <w:right w:val="single" w:sz="4" w:space="0" w:color="auto"/>
            </w:tcBorders>
            <w:vAlign w:val="center"/>
          </w:tcPr>
          <w:p w14:paraId="78E0A285" w14:textId="77777777" w:rsidR="0051607B" w:rsidRPr="00DE0BF3" w:rsidRDefault="0051607B" w:rsidP="000F2893">
            <w:pPr>
              <w:widowControl/>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487" w:type="dxa"/>
            <w:tcBorders>
              <w:top w:val="nil"/>
              <w:left w:val="nil"/>
              <w:bottom w:val="single" w:sz="4" w:space="0" w:color="auto"/>
              <w:right w:val="single" w:sz="4" w:space="0" w:color="auto"/>
            </w:tcBorders>
            <w:vAlign w:val="center"/>
          </w:tcPr>
          <w:p w14:paraId="5CC7BA6E"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255" w:type="dxa"/>
            <w:tcBorders>
              <w:top w:val="nil"/>
              <w:left w:val="nil"/>
              <w:bottom w:val="single" w:sz="4" w:space="0" w:color="auto"/>
              <w:right w:val="single" w:sz="4" w:space="0" w:color="auto"/>
            </w:tcBorders>
            <w:vAlign w:val="center"/>
          </w:tcPr>
          <w:p w14:paraId="75480060" w14:textId="77777777" w:rsidR="0051607B" w:rsidRPr="00DE0BF3" w:rsidRDefault="0051607B" w:rsidP="000F2893">
            <w:pPr>
              <w:widowControl/>
              <w:jc w:val="left"/>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098" w:type="dxa"/>
            <w:tcBorders>
              <w:top w:val="nil"/>
              <w:left w:val="nil"/>
              <w:bottom w:val="single" w:sz="4" w:space="0" w:color="auto"/>
              <w:right w:val="single" w:sz="4" w:space="0" w:color="auto"/>
            </w:tcBorders>
            <w:vAlign w:val="center"/>
          </w:tcPr>
          <w:p w14:paraId="66434AB9" w14:textId="77777777" w:rsidR="0051607B" w:rsidRPr="00DE0BF3" w:rsidRDefault="0051607B" w:rsidP="000F2893">
            <w:pPr>
              <w:widowControl/>
              <w:jc w:val="center"/>
              <w:rPr>
                <w:rFonts w:ascii="微软雅黑" w:eastAsia="微软雅黑" w:hAnsi="微软雅黑"/>
                <w:kern w:val="0"/>
                <w:sz w:val="24"/>
              </w:rPr>
            </w:pPr>
            <w:r w:rsidRPr="00DE0BF3">
              <w:rPr>
                <w:rFonts w:ascii="微软雅黑" w:eastAsia="微软雅黑" w:hAnsi="微软雅黑" w:hint="eastAsia"/>
                <w:kern w:val="0"/>
                <w:sz w:val="24"/>
              </w:rPr>
              <w:t xml:space="preserve">　</w:t>
            </w:r>
          </w:p>
        </w:tc>
        <w:tc>
          <w:tcPr>
            <w:tcW w:w="1413" w:type="dxa"/>
            <w:tcBorders>
              <w:top w:val="nil"/>
              <w:left w:val="nil"/>
              <w:bottom w:val="single" w:sz="4" w:space="0" w:color="auto"/>
              <w:right w:val="single" w:sz="4" w:space="0" w:color="auto"/>
            </w:tcBorders>
            <w:vAlign w:val="center"/>
          </w:tcPr>
          <w:p w14:paraId="3E96921E"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726" w:type="dxa"/>
            <w:tcBorders>
              <w:top w:val="nil"/>
              <w:left w:val="nil"/>
              <w:bottom w:val="single" w:sz="4" w:space="0" w:color="auto"/>
              <w:right w:val="single" w:sz="4" w:space="0" w:color="auto"/>
            </w:tcBorders>
            <w:vAlign w:val="center"/>
          </w:tcPr>
          <w:p w14:paraId="31706CDB" w14:textId="77777777" w:rsidR="0051607B" w:rsidRPr="00DE0BF3" w:rsidRDefault="0051607B" w:rsidP="000F2893">
            <w:pPr>
              <w:widowControl/>
              <w:jc w:val="center"/>
              <w:rPr>
                <w:rFonts w:ascii="微软雅黑" w:eastAsia="微软雅黑" w:hAnsi="微软雅黑"/>
                <w:kern w:val="0"/>
                <w:szCs w:val="21"/>
              </w:rPr>
            </w:pPr>
            <w:r w:rsidRPr="00DE0BF3">
              <w:rPr>
                <w:rFonts w:ascii="微软雅黑" w:eastAsia="微软雅黑" w:hAnsi="微软雅黑" w:hint="eastAsia"/>
                <w:kern w:val="0"/>
              </w:rPr>
              <w:t xml:space="preserve">　</w:t>
            </w:r>
          </w:p>
        </w:tc>
        <w:tc>
          <w:tcPr>
            <w:tcW w:w="1649" w:type="dxa"/>
            <w:tcBorders>
              <w:top w:val="nil"/>
              <w:left w:val="nil"/>
              <w:bottom w:val="single" w:sz="4" w:space="0" w:color="auto"/>
              <w:right w:val="single" w:sz="4" w:space="0" w:color="auto"/>
            </w:tcBorders>
            <w:vAlign w:val="center"/>
          </w:tcPr>
          <w:p w14:paraId="410CCCE0" w14:textId="77777777" w:rsidR="0051607B" w:rsidRPr="00DE0BF3" w:rsidRDefault="0051607B" w:rsidP="000F2893">
            <w:pPr>
              <w:widowControl/>
              <w:jc w:val="left"/>
              <w:rPr>
                <w:rFonts w:ascii="微软雅黑" w:eastAsia="微软雅黑" w:hAnsi="微软雅黑"/>
                <w:kern w:val="0"/>
                <w:sz w:val="22"/>
                <w:szCs w:val="22"/>
              </w:rPr>
            </w:pPr>
            <w:r w:rsidRPr="00DE0BF3">
              <w:rPr>
                <w:rFonts w:ascii="微软雅黑" w:eastAsia="微软雅黑" w:hAnsi="微软雅黑" w:hint="eastAsia"/>
                <w:kern w:val="0"/>
                <w:sz w:val="22"/>
                <w:szCs w:val="22"/>
              </w:rPr>
              <w:t xml:space="preserve">　</w:t>
            </w:r>
          </w:p>
        </w:tc>
      </w:tr>
    </w:tbl>
    <w:p w14:paraId="6048C05D" w14:textId="77777777" w:rsidR="00FA07D6" w:rsidRDefault="00FA07D6"/>
    <w:sectPr w:rsidR="00FA07D6" w:rsidSect="001D450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7F4D" w14:textId="77777777" w:rsidR="00802070" w:rsidRDefault="00802070" w:rsidP="00D53EB7">
      <w:r>
        <w:separator/>
      </w:r>
    </w:p>
  </w:endnote>
  <w:endnote w:type="continuationSeparator" w:id="0">
    <w:p w14:paraId="4B9310CC" w14:textId="77777777" w:rsidR="00802070" w:rsidRDefault="00802070" w:rsidP="00D5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F2FF" w14:textId="77777777" w:rsidR="00802070" w:rsidRDefault="00802070" w:rsidP="00D53EB7">
      <w:r>
        <w:separator/>
      </w:r>
    </w:p>
  </w:footnote>
  <w:footnote w:type="continuationSeparator" w:id="0">
    <w:p w14:paraId="39AFF53F" w14:textId="77777777" w:rsidR="00802070" w:rsidRDefault="00802070" w:rsidP="00D53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7B"/>
    <w:rsid w:val="001D4501"/>
    <w:rsid w:val="0051607B"/>
    <w:rsid w:val="00802070"/>
    <w:rsid w:val="00D53EB7"/>
    <w:rsid w:val="00FA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0A79C"/>
  <w15:chartTrackingRefBased/>
  <w15:docId w15:val="{6E01CCDF-E20C-42EA-9192-7919A8CE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07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1607B"/>
    <w:pPr>
      <w:spacing w:after="120"/>
      <w:ind w:leftChars="200" w:left="420"/>
    </w:pPr>
  </w:style>
  <w:style w:type="character" w:customStyle="1" w:styleId="a4">
    <w:name w:val="正文文本缩进 字符"/>
    <w:basedOn w:val="a0"/>
    <w:link w:val="a3"/>
    <w:uiPriority w:val="99"/>
    <w:semiHidden/>
    <w:rsid w:val="0051607B"/>
    <w:rPr>
      <w:rFonts w:ascii="Calibri" w:eastAsia="宋体" w:hAnsi="Calibri" w:cs="Times New Roman"/>
      <w:szCs w:val="24"/>
    </w:rPr>
  </w:style>
  <w:style w:type="paragraph" w:styleId="2">
    <w:name w:val="Body Text First Indent 2"/>
    <w:basedOn w:val="a3"/>
    <w:link w:val="20"/>
    <w:rsid w:val="0051607B"/>
    <w:pPr>
      <w:ind w:firstLineChars="200" w:firstLine="420"/>
    </w:pPr>
  </w:style>
  <w:style w:type="character" w:customStyle="1" w:styleId="20">
    <w:name w:val="正文文本首行缩进 2 字符"/>
    <w:basedOn w:val="a4"/>
    <w:link w:val="2"/>
    <w:rsid w:val="0051607B"/>
    <w:rPr>
      <w:rFonts w:ascii="Calibri" w:eastAsia="宋体" w:hAnsi="Calibri" w:cs="Times New Roman"/>
      <w:szCs w:val="24"/>
    </w:rPr>
  </w:style>
  <w:style w:type="character" w:customStyle="1" w:styleId="200">
    <w:name w:val="20"/>
    <w:basedOn w:val="a0"/>
    <w:rsid w:val="0051607B"/>
    <w:rPr>
      <w:rFonts w:ascii="Times New Roman" w:hAnsi="Times New Roman" w:cs="Times New Roman" w:hint="default"/>
      <w:color w:val="0000FF"/>
      <w:u w:val="single"/>
    </w:rPr>
  </w:style>
  <w:style w:type="paragraph" w:styleId="a5">
    <w:name w:val="header"/>
    <w:basedOn w:val="a"/>
    <w:link w:val="a6"/>
    <w:uiPriority w:val="99"/>
    <w:unhideWhenUsed/>
    <w:rsid w:val="00D53EB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53EB7"/>
    <w:rPr>
      <w:rFonts w:ascii="Calibri" w:eastAsia="宋体" w:hAnsi="Calibri" w:cs="Times New Roman"/>
      <w:sz w:val="18"/>
      <w:szCs w:val="18"/>
    </w:rPr>
  </w:style>
  <w:style w:type="paragraph" w:styleId="a7">
    <w:name w:val="footer"/>
    <w:basedOn w:val="a"/>
    <w:link w:val="a8"/>
    <w:uiPriority w:val="99"/>
    <w:unhideWhenUsed/>
    <w:rsid w:val="00D53EB7"/>
    <w:pPr>
      <w:tabs>
        <w:tab w:val="center" w:pos="4153"/>
        <w:tab w:val="right" w:pos="8306"/>
      </w:tabs>
      <w:snapToGrid w:val="0"/>
      <w:jc w:val="left"/>
    </w:pPr>
    <w:rPr>
      <w:sz w:val="18"/>
      <w:szCs w:val="18"/>
    </w:rPr>
  </w:style>
  <w:style w:type="character" w:customStyle="1" w:styleId="a8">
    <w:name w:val="页脚 字符"/>
    <w:basedOn w:val="a0"/>
    <w:link w:val="a7"/>
    <w:uiPriority w:val="99"/>
    <w:rsid w:val="00D53EB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konganquan@163.com&#6528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运翥 张</dc:creator>
  <cp:keywords/>
  <dc:description/>
  <cp:lastModifiedBy>运翥 张</cp:lastModifiedBy>
  <cp:revision>3</cp:revision>
  <dcterms:created xsi:type="dcterms:W3CDTF">2021-04-29T07:14:00Z</dcterms:created>
  <dcterms:modified xsi:type="dcterms:W3CDTF">2021-04-29T07:22:00Z</dcterms:modified>
</cp:coreProperties>
</file>